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E7E60" w14:textId="6DF8B8EA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bookmarkStart w:id="0" w:name="_GoBack"/>
      <w:bookmarkEnd w:id="0"/>
      <w:r w:rsidRPr="00F45517">
        <w:rPr>
          <w:rFonts w:hAnsiTheme="minorEastAsia" w:cs="굴림체"/>
          <w:sz w:val="20"/>
          <w:szCs w:val="20"/>
        </w:rPr>
        <w:t xml:space="preserve">장공련 공지 2021003호 </w:t>
      </w:r>
    </w:p>
    <w:p w14:paraId="7AC31478" w14:textId="79DACA09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2021년 10월 15일</w:t>
      </w:r>
    </w:p>
    <w:p w14:paraId="62ABD1B8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4996119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산하 회원사 여러분께 </w:t>
      </w:r>
    </w:p>
    <w:p w14:paraId="133E1D88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</w:t>
      </w:r>
    </w:p>
    <w:p w14:paraId="50FF97F6" w14:textId="1FB3AF4E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회장 우오타니 마사히코 </w:t>
      </w:r>
    </w:p>
    <w:p w14:paraId="02F2F7FC" w14:textId="77777777" w:rsidR="00505C98" w:rsidRDefault="00505C98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9894ACF" w14:textId="77777777" w:rsidR="00505C98" w:rsidRPr="00505C98" w:rsidRDefault="00505C98" w:rsidP="00D45452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505C98">
        <w:rPr>
          <w:rFonts w:hAnsiTheme="minorEastAsia" w:cs="굴림체" w:hint="eastAsia"/>
          <w:b/>
          <w:bCs/>
          <w:sz w:val="20"/>
          <w:szCs w:val="20"/>
        </w:rPr>
        <w:t>자외</w:t>
      </w:r>
      <w:r w:rsidR="002E2E07" w:rsidRPr="00505C98">
        <w:rPr>
          <w:rFonts w:hAnsiTheme="minorEastAsia" w:cs="굴림체"/>
          <w:b/>
          <w:bCs/>
          <w:sz w:val="20"/>
          <w:szCs w:val="20"/>
        </w:rPr>
        <w:t>선 차단 효과에 대한 내수성 측정법 기준 제정에 대하여</w:t>
      </w:r>
    </w:p>
    <w:p w14:paraId="029E1CA6" w14:textId="77777777" w:rsidR="00505C98" w:rsidRDefault="00505C98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875A2FD" w14:textId="02A123CB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귀사의 건승과 안녕을 기원합니다.</w:t>
      </w:r>
    </w:p>
    <w:p w14:paraId="53FAAFF5" w14:textId="5E197F42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일본화장품공업연합회에서는 이번에 </w:t>
      </w:r>
      <w:r w:rsidR="00505C98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일본화장품공업연합회 자외선 방지 효과에 대한 내수성 측정법 기준＜2021년판＞</w:t>
      </w:r>
      <w:r w:rsidR="00505C98">
        <w:rPr>
          <w:rFonts w:hAnsiTheme="minorEastAsia" w:cs="굴림체"/>
          <w:sz w:val="20"/>
          <w:szCs w:val="20"/>
        </w:rPr>
        <w:t>”</w:t>
      </w:r>
      <w:r w:rsidR="00505C98">
        <w:rPr>
          <w:rFonts w:hAnsiTheme="minorEastAsia" w:cs="굴림체" w:hint="eastAsia"/>
          <w:sz w:val="20"/>
          <w:szCs w:val="20"/>
        </w:rPr>
        <w:t>을</w:t>
      </w:r>
      <w:r w:rsidRPr="00F45517">
        <w:rPr>
          <w:rFonts w:hAnsiTheme="minorEastAsia" w:cs="굴림체"/>
          <w:sz w:val="20"/>
          <w:szCs w:val="20"/>
        </w:rPr>
        <w:t xml:space="preserve"> 작성하여</w:t>
      </w:r>
      <w:r w:rsidR="00505C98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일본화장품공업연합회의 자율기준으로 2022년 12월 </w:t>
      </w:r>
      <w:r w:rsidR="00505C98">
        <w:rPr>
          <w:rFonts w:hAnsiTheme="minorEastAsia" w:cs="굴림체" w:hint="eastAsia"/>
          <w:sz w:val="20"/>
          <w:szCs w:val="20"/>
        </w:rPr>
        <w:t xml:space="preserve">1일부터 </w:t>
      </w:r>
      <w:r w:rsidRPr="00F45517">
        <w:rPr>
          <w:rFonts w:hAnsiTheme="minorEastAsia" w:cs="굴림체"/>
          <w:sz w:val="20"/>
          <w:szCs w:val="20"/>
        </w:rPr>
        <w:t>운용하기로 하였습니다.</w:t>
      </w:r>
    </w:p>
    <w:p w14:paraId="533D2125" w14:textId="5E1E96F8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자외선 차단용 화장품에 내수성 효과를 기재</w:t>
      </w:r>
      <w:r w:rsidR="00505C98">
        <w:rPr>
          <w:rFonts w:hAnsiTheme="minorEastAsia" w:cs="굴림체" w:hint="eastAsia"/>
          <w:sz w:val="20"/>
          <w:szCs w:val="20"/>
        </w:rPr>
        <w:t>할</w:t>
      </w:r>
      <w:r w:rsidRPr="00F45517">
        <w:rPr>
          <w:rFonts w:hAnsiTheme="minorEastAsia" w:cs="굴림체"/>
          <w:sz w:val="20"/>
          <w:szCs w:val="20"/>
        </w:rPr>
        <w:t xml:space="preserve"> 경우, 본 자율기준에 따라 측정, 판정, 표기해 주실 것을 부탁드립니다.</w:t>
      </w:r>
    </w:p>
    <w:p w14:paraId="6B2D6BCB" w14:textId="19C9B8D6" w:rsidR="002E2E07" w:rsidRPr="00505C98" w:rsidRDefault="00505C98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488D4567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F8601EA" w14:textId="77777777" w:rsidR="00486139" w:rsidRDefault="00486139" w:rsidP="00D45452">
      <w:pPr>
        <w:widowControl w:val="0"/>
        <w:autoSpaceDE w:val="0"/>
        <w:autoSpaceDN w:val="0"/>
        <w:spacing w:afterLines="50" w:after="120"/>
        <w:rPr>
          <w:rFonts w:asciiTheme="minorEastAsia"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br w:type="page"/>
      </w:r>
    </w:p>
    <w:p w14:paraId="6EAC6797" w14:textId="53046059" w:rsidR="002E2E07" w:rsidRPr="00486139" w:rsidRDefault="002E2E07" w:rsidP="00D45452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486139">
        <w:rPr>
          <w:rFonts w:hAnsiTheme="minorEastAsia" w:cs="굴림체"/>
          <w:b/>
          <w:bCs/>
          <w:sz w:val="20"/>
          <w:szCs w:val="20"/>
        </w:rPr>
        <w:lastRenderedPageBreak/>
        <w:t>일본화장품공업연합회</w:t>
      </w:r>
    </w:p>
    <w:p w14:paraId="670F10A0" w14:textId="0A6D3CB1" w:rsidR="002E2E07" w:rsidRPr="00486139" w:rsidRDefault="002E2E07" w:rsidP="00D45452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486139">
        <w:rPr>
          <w:rFonts w:hAnsiTheme="minorEastAsia" w:cs="굴림체"/>
          <w:b/>
          <w:bCs/>
          <w:sz w:val="20"/>
          <w:szCs w:val="20"/>
        </w:rPr>
        <w:t>자외선 차단 효과에 대한 내수성 측정법 기준 ＜2021년판＞</w:t>
      </w:r>
    </w:p>
    <w:p w14:paraId="47FDC53B" w14:textId="53F5E0F2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D8452FB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1. 내수성 측정법 </w:t>
      </w:r>
    </w:p>
    <w:p w14:paraId="08704C44" w14:textId="099197EB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ISO18861 Cosmetics - Sun protection test methods - Percentage of water resistance에 따라 측정한다.</w:t>
      </w:r>
    </w:p>
    <w:p w14:paraId="572A8187" w14:textId="5C76B435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4B7F40F" w14:textId="2BA18EED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2. 내수성 판</w:t>
      </w:r>
      <w:r w:rsidR="00486139">
        <w:rPr>
          <w:rFonts w:hAnsiTheme="minorEastAsia" w:cs="굴림체" w:hint="eastAsia"/>
          <w:sz w:val="20"/>
          <w:szCs w:val="20"/>
        </w:rPr>
        <w:t xml:space="preserve">정 </w:t>
      </w:r>
      <w:r w:rsidRPr="00F45517">
        <w:rPr>
          <w:rFonts w:hAnsiTheme="minorEastAsia" w:cs="굴림체"/>
          <w:sz w:val="20"/>
          <w:szCs w:val="20"/>
        </w:rPr>
        <w:t xml:space="preserve">방법 </w:t>
      </w:r>
    </w:p>
    <w:p w14:paraId="701A9905" w14:textId="776F4729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ISO18861에 따라 측정하여 얻</w:t>
      </w:r>
      <w:r w:rsidR="00945F85">
        <w:rPr>
          <w:rFonts w:hAnsiTheme="minorEastAsia" w:cs="굴림체" w:hint="eastAsia"/>
          <w:sz w:val="20"/>
          <w:szCs w:val="20"/>
        </w:rPr>
        <w:t>어진</w:t>
      </w:r>
      <w:r w:rsidRPr="00F45517">
        <w:rPr>
          <w:rFonts w:hAnsiTheme="minorEastAsia" w:cs="굴림체"/>
          <w:sz w:val="20"/>
          <w:szCs w:val="20"/>
        </w:rPr>
        <w:t xml:space="preserve"> 내수성(SPF의 유지율) (%Water Resistance)의 평균값의 90% 신뢰한계 하한값이 50% 이상일 때 내수성 효과가 있는 것으로 판정한다.</w:t>
      </w:r>
    </w:p>
    <w:p w14:paraId="476D5026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47A89B0B" w14:textId="0CAEEE69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3. </w:t>
      </w:r>
      <w:r w:rsidR="00945F85">
        <w:rPr>
          <w:rFonts w:hAnsiTheme="minorEastAsia" w:cs="굴림체" w:hint="eastAsia"/>
          <w:sz w:val="20"/>
          <w:szCs w:val="20"/>
        </w:rPr>
        <w:t>내수성</w:t>
      </w:r>
      <w:r w:rsidRPr="00F45517">
        <w:rPr>
          <w:rFonts w:hAnsiTheme="minorEastAsia" w:cs="굴림체"/>
          <w:sz w:val="20"/>
          <w:szCs w:val="20"/>
        </w:rPr>
        <w:t xml:space="preserve"> 표기 내용 </w:t>
      </w:r>
    </w:p>
    <w:p w14:paraId="2F5C6B2D" w14:textId="77777777" w:rsidR="00945F85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수조조건에 따라 아래</w:t>
      </w:r>
      <w:r w:rsidR="00945F85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표기방법에 따라 다음과 같이 표기한다. </w:t>
      </w:r>
    </w:p>
    <w:p w14:paraId="2A50DBA6" w14:textId="5371D7CC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3-1) 총 40분(20분</w:t>
      </w:r>
      <w:r w:rsidR="00945F85">
        <w:rPr>
          <w:rFonts w:hAnsiTheme="minorEastAsia" w:cs="굴림체" w:hint="eastAsia"/>
          <w:sz w:val="20"/>
          <w:szCs w:val="20"/>
        </w:rPr>
        <w:t xml:space="preserve"> x </w:t>
      </w:r>
      <w:r w:rsidRPr="00F45517">
        <w:rPr>
          <w:rFonts w:hAnsiTheme="minorEastAsia" w:cs="굴림체"/>
          <w:sz w:val="20"/>
          <w:szCs w:val="20"/>
        </w:rPr>
        <w:t>2회)의 수욕조건</w:t>
      </w:r>
      <w:r w:rsidR="00945F85">
        <w:rPr>
          <w:rFonts w:hAnsiTheme="minorEastAsia" w:cs="굴림체" w:hint="eastAsia"/>
          <w:sz w:val="20"/>
          <w:szCs w:val="20"/>
        </w:rPr>
        <w:t>인</w:t>
      </w:r>
      <w:r w:rsidRPr="00F45517">
        <w:rPr>
          <w:rFonts w:hAnsiTheme="minorEastAsia" w:cs="굴림체"/>
          <w:sz w:val="20"/>
          <w:szCs w:val="20"/>
        </w:rPr>
        <w:t xml:space="preserve"> 경우 </w:t>
      </w:r>
    </w:p>
    <w:p w14:paraId="5208A8C7" w14:textId="77777777" w:rsidR="00945F85" w:rsidRDefault="00945F85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 xml:space="preserve">내수성 </w:t>
      </w:r>
      <w:r w:rsidR="002E2E07" w:rsidRPr="00F45517">
        <w:rPr>
          <w:rFonts w:hAnsiTheme="minorEastAsia" w:cs="굴림체"/>
          <w:sz w:val="20"/>
          <w:szCs w:val="20"/>
        </w:rPr>
        <w:t>효과가 있다고 판단</w:t>
      </w:r>
      <w:r>
        <w:rPr>
          <w:rFonts w:hAnsiTheme="minorEastAsia" w:cs="굴림체" w:hint="eastAsia"/>
          <w:sz w:val="20"/>
          <w:szCs w:val="20"/>
        </w:rPr>
        <w:t>된</w:t>
      </w:r>
      <w:r w:rsidR="002E2E07" w:rsidRPr="00F45517">
        <w:rPr>
          <w:rFonts w:hAnsiTheme="minorEastAsia" w:cs="굴림체"/>
          <w:sz w:val="20"/>
          <w:szCs w:val="20"/>
        </w:rPr>
        <w:t xml:space="preserve"> 경우</w:t>
      </w:r>
      <w:r>
        <w:rPr>
          <w:rFonts w:hAnsiTheme="minorEastAsia" w:cs="굴림체" w:hint="eastAsia"/>
          <w:sz w:val="20"/>
          <w:szCs w:val="20"/>
        </w:rPr>
        <w:t>에는</w:t>
      </w:r>
      <w:r w:rsidR="002E2E07" w:rsidRPr="00F45517">
        <w:rPr>
          <w:rFonts w:hAnsiTheme="minorEastAsia" w:cs="굴림체"/>
          <w:sz w:val="20"/>
          <w:szCs w:val="20"/>
        </w:rPr>
        <w:t xml:space="preserve"> </w:t>
      </w:r>
      <w:r w:rsidR="00B3263F">
        <w:rPr>
          <w:rFonts w:hAnsiTheme="minorEastAsia" w:cs="굴림체"/>
          <w:sz w:val="20"/>
          <w:szCs w:val="20"/>
        </w:rPr>
        <w:t>“</w:t>
      </w:r>
      <w:r w:rsidR="002E2E07" w:rsidRPr="00F45517">
        <w:rPr>
          <w:rFonts w:hAnsiTheme="minorEastAsia" w:cs="굴림체"/>
          <w:sz w:val="20"/>
          <w:szCs w:val="20"/>
        </w:rPr>
        <w:t>UV 내수성★</w:t>
      </w:r>
      <w:r w:rsidR="00B3263F">
        <w:rPr>
          <w:rFonts w:hAnsiTheme="minorEastAsia" w:cs="굴림체"/>
          <w:sz w:val="20"/>
          <w:szCs w:val="20"/>
        </w:rPr>
        <w:t>”</w:t>
      </w:r>
      <w:r w:rsidR="002E2E07" w:rsidRPr="00F45517">
        <w:rPr>
          <w:rFonts w:hAnsiTheme="minorEastAsia" w:cs="굴림체"/>
          <w:sz w:val="20"/>
          <w:szCs w:val="20"/>
        </w:rPr>
        <w:t xml:space="preserve"> 또는 </w:t>
      </w:r>
      <w:r>
        <w:rPr>
          <w:rFonts w:hAnsiTheme="minorEastAsia" w:cs="굴림체"/>
          <w:sz w:val="20"/>
          <w:szCs w:val="20"/>
        </w:rPr>
        <w:t>“</w:t>
      </w:r>
      <w:r w:rsidR="002E2E07" w:rsidRPr="00F45517">
        <w:rPr>
          <w:rFonts w:hAnsiTheme="minorEastAsia" w:cs="굴림체"/>
          <w:sz w:val="20"/>
          <w:szCs w:val="20"/>
        </w:rPr>
        <w:t>UV 내수성☆</w:t>
      </w:r>
      <w:r>
        <w:rPr>
          <w:rFonts w:hAnsiTheme="minorEastAsia" w:cs="굴림체"/>
          <w:sz w:val="20"/>
          <w:szCs w:val="20"/>
        </w:rPr>
        <w:t>”</w:t>
      </w:r>
      <w:r w:rsidR="002E2E07" w:rsidRPr="00F45517">
        <w:rPr>
          <w:rFonts w:hAnsiTheme="minorEastAsia" w:cs="굴림체"/>
          <w:sz w:val="20"/>
          <w:szCs w:val="20"/>
        </w:rPr>
        <w:t xml:space="preserve">이라고 표기한다.  </w:t>
      </w:r>
    </w:p>
    <w:p w14:paraId="60ADAC33" w14:textId="237C0C10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3-2) 총 80분(20분</w:t>
      </w:r>
      <w:r w:rsidR="00945F85">
        <w:rPr>
          <w:rFonts w:hAnsiTheme="minorEastAsia" w:cs="굴림체" w:hint="eastAsia"/>
          <w:sz w:val="20"/>
          <w:szCs w:val="20"/>
        </w:rPr>
        <w:t xml:space="preserve"> x </w:t>
      </w:r>
      <w:r w:rsidRPr="00F45517">
        <w:rPr>
          <w:rFonts w:hAnsiTheme="minorEastAsia" w:cs="굴림체"/>
          <w:sz w:val="20"/>
          <w:szCs w:val="20"/>
        </w:rPr>
        <w:t>4회)의 수욕조건</w:t>
      </w:r>
      <w:r w:rsidR="00945F85">
        <w:rPr>
          <w:rFonts w:hAnsiTheme="minorEastAsia" w:cs="굴림체" w:hint="eastAsia"/>
          <w:sz w:val="20"/>
          <w:szCs w:val="20"/>
        </w:rPr>
        <w:t>인</w:t>
      </w:r>
      <w:r w:rsidRPr="00F45517">
        <w:rPr>
          <w:rFonts w:hAnsiTheme="minorEastAsia" w:cs="굴림체"/>
          <w:sz w:val="20"/>
          <w:szCs w:val="20"/>
        </w:rPr>
        <w:t xml:space="preserve"> 경우 </w:t>
      </w:r>
    </w:p>
    <w:p w14:paraId="72B52181" w14:textId="2EC36A9B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방수효과가 있다고 판단되는 경우</w:t>
      </w:r>
      <w:r w:rsidR="00945F85">
        <w:rPr>
          <w:rFonts w:hAnsiTheme="minorEastAsia" w:cs="굴림체" w:hint="eastAsia"/>
          <w:sz w:val="20"/>
          <w:szCs w:val="20"/>
        </w:rPr>
        <w:t>에는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UV 내수성 ★★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 또는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UV 내수성 ☆☆</w:t>
      </w:r>
      <w:r w:rsidR="00B3263F">
        <w:rPr>
          <w:rFonts w:hAnsiTheme="minorEastAsia" w:cs="굴림체"/>
          <w:sz w:val="20"/>
          <w:szCs w:val="20"/>
        </w:rPr>
        <w:t>”</w:t>
      </w:r>
      <w:r w:rsidR="009B55D1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>라고 표기한다.</w:t>
      </w:r>
    </w:p>
    <w:p w14:paraId="29D34A21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29CF8C90" w14:textId="36811C63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4. </w:t>
      </w:r>
      <w:r w:rsidR="009B55D1">
        <w:rPr>
          <w:rFonts w:hAnsiTheme="minorEastAsia" w:cs="굴림체" w:hint="eastAsia"/>
          <w:sz w:val="20"/>
          <w:szCs w:val="20"/>
        </w:rPr>
        <w:t>내수성</w:t>
      </w:r>
      <w:r w:rsidRPr="00F45517">
        <w:rPr>
          <w:rFonts w:hAnsiTheme="minorEastAsia" w:cs="굴림체"/>
          <w:sz w:val="20"/>
          <w:szCs w:val="20"/>
        </w:rPr>
        <w:t xml:space="preserve"> 표기 방법 </w:t>
      </w:r>
    </w:p>
    <w:p w14:paraId="1A50291C" w14:textId="0BB411C5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내수성 표기를 </w:t>
      </w:r>
      <w:r w:rsidR="009B55D1">
        <w:rPr>
          <w:rFonts w:hAnsiTheme="minorEastAsia" w:cs="굴림체" w:hint="eastAsia"/>
          <w:sz w:val="20"/>
          <w:szCs w:val="20"/>
        </w:rPr>
        <w:t>할</w:t>
      </w:r>
      <w:r w:rsidRPr="00F45517">
        <w:rPr>
          <w:rFonts w:hAnsiTheme="minorEastAsia" w:cs="굴림체"/>
          <w:sz w:val="20"/>
          <w:szCs w:val="20"/>
        </w:rPr>
        <w:t xml:space="preserve"> 경우, 내수성 시험을 실시하기 전의 SPF 값을 병기</w:t>
      </w:r>
      <w:r w:rsidR="009B55D1">
        <w:rPr>
          <w:rFonts w:hAnsiTheme="minorEastAsia" w:cs="굴림체" w:hint="eastAsia"/>
          <w:sz w:val="20"/>
          <w:szCs w:val="20"/>
        </w:rPr>
        <w:t xml:space="preserve">할 것. </w:t>
      </w:r>
      <w:r w:rsidRPr="00F45517">
        <w:rPr>
          <w:rFonts w:hAnsiTheme="minorEastAsia" w:cs="굴림체"/>
          <w:sz w:val="20"/>
          <w:szCs w:val="20"/>
        </w:rPr>
        <w:t>또한</w:t>
      </w:r>
      <w:r w:rsidR="009B55D1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이 SPF 표시는 2011년 10월 5일자 23장공련 제12호</w:t>
      </w:r>
      <w:r w:rsidR="009B55D1">
        <w:rPr>
          <w:rFonts w:hAnsiTheme="minorEastAsia" w:cs="굴림체" w:hint="eastAsia"/>
          <w:sz w:val="20"/>
          <w:szCs w:val="20"/>
        </w:rPr>
        <w:t xml:space="preserve"> </w:t>
      </w:r>
      <w:r w:rsidR="009B55D1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일본화장품공업연합회 SPF 측정법 기준 개정에 대하여</w:t>
      </w:r>
      <w:r w:rsidR="009B55D1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의 SPF 산출방법에 따른다.</w:t>
      </w:r>
    </w:p>
    <w:p w14:paraId="1045E4E0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646A26B6" w14:textId="77777777" w:rsidR="002E2E07" w:rsidRPr="00F45517" w:rsidRDefault="002E2E07" w:rsidP="00D45452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5. 본 기준 시행일 및 경과조치 기간 </w:t>
      </w:r>
    </w:p>
    <w:p w14:paraId="7F0387CF" w14:textId="335300E8" w:rsidR="002E2E07" w:rsidRPr="00F45517" w:rsidRDefault="002E2E07" w:rsidP="00987A71">
      <w:pPr>
        <w:pStyle w:val="a3"/>
        <w:widowControl w:val="0"/>
        <w:autoSpaceDE w:val="0"/>
        <w:autoSpaceDN w:val="0"/>
        <w:spacing w:afterLines="50" w:after="120"/>
        <w:ind w:firstLineChars="142" w:firstLine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본 기준의 발효일은 2022년 12월 1일로 한다. 또한, 경과조치 기간으로 2024년</w:t>
      </w:r>
      <w:r w:rsidR="00B673A6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11월 30일까지 2년간은 종전의 표시를 할 수 있다.</w:t>
      </w:r>
    </w:p>
    <w:p w14:paraId="0D6DF204" w14:textId="6BF188E9" w:rsidR="002E2E07" w:rsidRPr="00F45517" w:rsidRDefault="00B673A6" w:rsidP="00D45452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t>이상</w:t>
      </w:r>
    </w:p>
    <w:sectPr w:rsidR="002E2E07" w:rsidRPr="00F45517" w:rsidSect="00987A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8D19E" w14:textId="77777777" w:rsidR="00000402" w:rsidRDefault="00000402" w:rsidP="007A6FCF">
      <w:r>
        <w:separator/>
      </w:r>
    </w:p>
  </w:endnote>
  <w:endnote w:type="continuationSeparator" w:id="0">
    <w:p w14:paraId="5EFFBA7A" w14:textId="77777777" w:rsidR="00000402" w:rsidRDefault="00000402" w:rsidP="007A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42F57" w14:textId="77777777" w:rsidR="00987A71" w:rsidRDefault="00987A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136375113"/>
      <w:docPartObj>
        <w:docPartGallery w:val="Page Numbers (Bottom of Page)"/>
        <w:docPartUnique/>
      </w:docPartObj>
    </w:sdtPr>
    <w:sdtEndPr/>
    <w:sdtContent>
      <w:p w14:paraId="4E189B33" w14:textId="679B9D73" w:rsidR="00987A71" w:rsidRPr="00987A71" w:rsidRDefault="00987A71" w:rsidP="00987A71">
        <w:pPr>
          <w:pStyle w:val="a7"/>
          <w:jc w:val="center"/>
          <w:rPr>
            <w:sz w:val="18"/>
          </w:rPr>
        </w:pPr>
        <w:r w:rsidRPr="00987A71">
          <w:rPr>
            <w:sz w:val="18"/>
          </w:rPr>
          <w:fldChar w:fldCharType="begin"/>
        </w:r>
        <w:r w:rsidRPr="00987A71">
          <w:rPr>
            <w:sz w:val="18"/>
          </w:rPr>
          <w:instrText>PAGE   \* MERGEFORMAT</w:instrText>
        </w:r>
        <w:r w:rsidRPr="00987A71">
          <w:rPr>
            <w:sz w:val="18"/>
          </w:rPr>
          <w:fldChar w:fldCharType="separate"/>
        </w:r>
        <w:r w:rsidR="004918E3" w:rsidRPr="004918E3">
          <w:rPr>
            <w:noProof/>
            <w:sz w:val="18"/>
            <w:lang w:val="ko-KR"/>
          </w:rPr>
          <w:t>2</w:t>
        </w:r>
        <w:r w:rsidRPr="00987A71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EE0B0" w14:textId="77777777" w:rsidR="00987A71" w:rsidRDefault="00987A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952C0" w14:textId="77777777" w:rsidR="00000402" w:rsidRDefault="00000402" w:rsidP="007A6FCF">
      <w:r>
        <w:separator/>
      </w:r>
    </w:p>
  </w:footnote>
  <w:footnote w:type="continuationSeparator" w:id="0">
    <w:p w14:paraId="6BD0A737" w14:textId="77777777" w:rsidR="00000402" w:rsidRDefault="00000402" w:rsidP="007A6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06CD7" w14:textId="77777777" w:rsidR="00987A71" w:rsidRDefault="00987A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07B72" w14:textId="77777777" w:rsidR="00987A71" w:rsidRDefault="00987A7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4152F" w14:textId="77777777" w:rsidR="00987A71" w:rsidRDefault="00987A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A7E00"/>
    <w:multiLevelType w:val="hybridMultilevel"/>
    <w:tmpl w:val="17D83CE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00402"/>
    <w:rsid w:val="000217A1"/>
    <w:rsid w:val="00022BA4"/>
    <w:rsid w:val="00032434"/>
    <w:rsid w:val="00032480"/>
    <w:rsid w:val="000369DC"/>
    <w:rsid w:val="00044032"/>
    <w:rsid w:val="0005066E"/>
    <w:rsid w:val="00055AD1"/>
    <w:rsid w:val="0007549B"/>
    <w:rsid w:val="00094725"/>
    <w:rsid w:val="000C078B"/>
    <w:rsid w:val="000D2DD6"/>
    <w:rsid w:val="000D580A"/>
    <w:rsid w:val="000E272B"/>
    <w:rsid w:val="000E66B6"/>
    <w:rsid w:val="000F077F"/>
    <w:rsid w:val="000F45CD"/>
    <w:rsid w:val="000F69FA"/>
    <w:rsid w:val="00140A47"/>
    <w:rsid w:val="00146468"/>
    <w:rsid w:val="001703BD"/>
    <w:rsid w:val="0017666E"/>
    <w:rsid w:val="0018453F"/>
    <w:rsid w:val="00192389"/>
    <w:rsid w:val="001A439F"/>
    <w:rsid w:val="001D3152"/>
    <w:rsid w:val="001D5357"/>
    <w:rsid w:val="001F3010"/>
    <w:rsid w:val="0020136E"/>
    <w:rsid w:val="002122E8"/>
    <w:rsid w:val="00233FC2"/>
    <w:rsid w:val="00240FCE"/>
    <w:rsid w:val="002521CC"/>
    <w:rsid w:val="002559E2"/>
    <w:rsid w:val="00286D85"/>
    <w:rsid w:val="002B2773"/>
    <w:rsid w:val="002B4801"/>
    <w:rsid w:val="002C67A9"/>
    <w:rsid w:val="002E17BA"/>
    <w:rsid w:val="002E2E07"/>
    <w:rsid w:val="002F2E49"/>
    <w:rsid w:val="00300F8E"/>
    <w:rsid w:val="00305C58"/>
    <w:rsid w:val="00324125"/>
    <w:rsid w:val="00341E74"/>
    <w:rsid w:val="00350DD2"/>
    <w:rsid w:val="00352CC0"/>
    <w:rsid w:val="00352F0B"/>
    <w:rsid w:val="003575B7"/>
    <w:rsid w:val="003718BF"/>
    <w:rsid w:val="00375512"/>
    <w:rsid w:val="00377E3D"/>
    <w:rsid w:val="00390DC2"/>
    <w:rsid w:val="003940D5"/>
    <w:rsid w:val="00396BFB"/>
    <w:rsid w:val="003A3065"/>
    <w:rsid w:val="003C357C"/>
    <w:rsid w:val="003E1A77"/>
    <w:rsid w:val="003E2D1D"/>
    <w:rsid w:val="003E64D3"/>
    <w:rsid w:val="003E706D"/>
    <w:rsid w:val="003F081B"/>
    <w:rsid w:val="0041636D"/>
    <w:rsid w:val="004344CE"/>
    <w:rsid w:val="00447628"/>
    <w:rsid w:val="00452D68"/>
    <w:rsid w:val="00453B9C"/>
    <w:rsid w:val="00454708"/>
    <w:rsid w:val="00461C18"/>
    <w:rsid w:val="00465995"/>
    <w:rsid w:val="004745FF"/>
    <w:rsid w:val="00486139"/>
    <w:rsid w:val="004918E3"/>
    <w:rsid w:val="00493BF1"/>
    <w:rsid w:val="004A2545"/>
    <w:rsid w:val="004A254E"/>
    <w:rsid w:val="004A6E9C"/>
    <w:rsid w:val="004B4F48"/>
    <w:rsid w:val="004F0384"/>
    <w:rsid w:val="004F1298"/>
    <w:rsid w:val="00500B47"/>
    <w:rsid w:val="00505C98"/>
    <w:rsid w:val="00513578"/>
    <w:rsid w:val="00513980"/>
    <w:rsid w:val="00515F7D"/>
    <w:rsid w:val="005356DF"/>
    <w:rsid w:val="00541C41"/>
    <w:rsid w:val="005A0D92"/>
    <w:rsid w:val="005C7BFD"/>
    <w:rsid w:val="005D17D2"/>
    <w:rsid w:val="005D5D1C"/>
    <w:rsid w:val="005E0561"/>
    <w:rsid w:val="005E30BA"/>
    <w:rsid w:val="005E36A0"/>
    <w:rsid w:val="005F4425"/>
    <w:rsid w:val="00603F5F"/>
    <w:rsid w:val="00610578"/>
    <w:rsid w:val="00611D54"/>
    <w:rsid w:val="006124B1"/>
    <w:rsid w:val="00616ACD"/>
    <w:rsid w:val="006342B8"/>
    <w:rsid w:val="00642E9F"/>
    <w:rsid w:val="00646A2B"/>
    <w:rsid w:val="006513D9"/>
    <w:rsid w:val="00651AD4"/>
    <w:rsid w:val="00654D89"/>
    <w:rsid w:val="00665A8B"/>
    <w:rsid w:val="00670578"/>
    <w:rsid w:val="00671885"/>
    <w:rsid w:val="00683D6D"/>
    <w:rsid w:val="00687C21"/>
    <w:rsid w:val="00694F56"/>
    <w:rsid w:val="006A7B06"/>
    <w:rsid w:val="006C4E28"/>
    <w:rsid w:val="006D00BD"/>
    <w:rsid w:val="006F1198"/>
    <w:rsid w:val="006F1E30"/>
    <w:rsid w:val="00705BBD"/>
    <w:rsid w:val="0070621A"/>
    <w:rsid w:val="00713851"/>
    <w:rsid w:val="00722588"/>
    <w:rsid w:val="00731403"/>
    <w:rsid w:val="00737556"/>
    <w:rsid w:val="00741995"/>
    <w:rsid w:val="00751F58"/>
    <w:rsid w:val="00754243"/>
    <w:rsid w:val="00754D98"/>
    <w:rsid w:val="007564B5"/>
    <w:rsid w:val="00760773"/>
    <w:rsid w:val="0076291C"/>
    <w:rsid w:val="0076663F"/>
    <w:rsid w:val="007750AC"/>
    <w:rsid w:val="00782AD2"/>
    <w:rsid w:val="00786F01"/>
    <w:rsid w:val="007A2305"/>
    <w:rsid w:val="007A5C93"/>
    <w:rsid w:val="007A6FCF"/>
    <w:rsid w:val="007B19C6"/>
    <w:rsid w:val="007C201B"/>
    <w:rsid w:val="007D3A6F"/>
    <w:rsid w:val="007D468E"/>
    <w:rsid w:val="007E3D33"/>
    <w:rsid w:val="007F3BA7"/>
    <w:rsid w:val="007F68DD"/>
    <w:rsid w:val="00842051"/>
    <w:rsid w:val="0086741E"/>
    <w:rsid w:val="00871967"/>
    <w:rsid w:val="00882E95"/>
    <w:rsid w:val="0089294D"/>
    <w:rsid w:val="008B26EB"/>
    <w:rsid w:val="008D0CAD"/>
    <w:rsid w:val="00902500"/>
    <w:rsid w:val="00914C8C"/>
    <w:rsid w:val="00926EE8"/>
    <w:rsid w:val="00945254"/>
    <w:rsid w:val="00945D2D"/>
    <w:rsid w:val="00945F85"/>
    <w:rsid w:val="00953C00"/>
    <w:rsid w:val="00956BF9"/>
    <w:rsid w:val="00966790"/>
    <w:rsid w:val="00967AAA"/>
    <w:rsid w:val="009744BE"/>
    <w:rsid w:val="00987A71"/>
    <w:rsid w:val="009955E2"/>
    <w:rsid w:val="00996411"/>
    <w:rsid w:val="009B55D1"/>
    <w:rsid w:val="009B5778"/>
    <w:rsid w:val="009C373D"/>
    <w:rsid w:val="009E6EB5"/>
    <w:rsid w:val="009F0D42"/>
    <w:rsid w:val="009F35B5"/>
    <w:rsid w:val="009F59DA"/>
    <w:rsid w:val="00A15D67"/>
    <w:rsid w:val="00A27536"/>
    <w:rsid w:val="00A34A51"/>
    <w:rsid w:val="00A56986"/>
    <w:rsid w:val="00A96717"/>
    <w:rsid w:val="00A979DA"/>
    <w:rsid w:val="00AB1512"/>
    <w:rsid w:val="00AC0BDA"/>
    <w:rsid w:val="00AD08D3"/>
    <w:rsid w:val="00AD6F9E"/>
    <w:rsid w:val="00AE0301"/>
    <w:rsid w:val="00AE6C83"/>
    <w:rsid w:val="00B01D78"/>
    <w:rsid w:val="00B06735"/>
    <w:rsid w:val="00B1355F"/>
    <w:rsid w:val="00B3263F"/>
    <w:rsid w:val="00B52697"/>
    <w:rsid w:val="00B54133"/>
    <w:rsid w:val="00B608EA"/>
    <w:rsid w:val="00B673A6"/>
    <w:rsid w:val="00B7550E"/>
    <w:rsid w:val="00B91C7B"/>
    <w:rsid w:val="00BC32F9"/>
    <w:rsid w:val="00BE0748"/>
    <w:rsid w:val="00C13058"/>
    <w:rsid w:val="00C22001"/>
    <w:rsid w:val="00C2245B"/>
    <w:rsid w:val="00C336BD"/>
    <w:rsid w:val="00C633AE"/>
    <w:rsid w:val="00C723C8"/>
    <w:rsid w:val="00C93340"/>
    <w:rsid w:val="00C954FB"/>
    <w:rsid w:val="00C97749"/>
    <w:rsid w:val="00CA1705"/>
    <w:rsid w:val="00CA3FA3"/>
    <w:rsid w:val="00CC12A1"/>
    <w:rsid w:val="00CD4A1E"/>
    <w:rsid w:val="00CD681F"/>
    <w:rsid w:val="00CD7A19"/>
    <w:rsid w:val="00CF0D21"/>
    <w:rsid w:val="00CF6F4A"/>
    <w:rsid w:val="00D047DC"/>
    <w:rsid w:val="00D20FE0"/>
    <w:rsid w:val="00D30C79"/>
    <w:rsid w:val="00D35404"/>
    <w:rsid w:val="00D45452"/>
    <w:rsid w:val="00D508FD"/>
    <w:rsid w:val="00D5121F"/>
    <w:rsid w:val="00D64ACF"/>
    <w:rsid w:val="00D67036"/>
    <w:rsid w:val="00D72124"/>
    <w:rsid w:val="00D74290"/>
    <w:rsid w:val="00D81814"/>
    <w:rsid w:val="00D85C7B"/>
    <w:rsid w:val="00D94514"/>
    <w:rsid w:val="00DA196D"/>
    <w:rsid w:val="00DA47D5"/>
    <w:rsid w:val="00DA7200"/>
    <w:rsid w:val="00DC1B54"/>
    <w:rsid w:val="00DC1CBD"/>
    <w:rsid w:val="00DF55E7"/>
    <w:rsid w:val="00DF5EFD"/>
    <w:rsid w:val="00E01ABB"/>
    <w:rsid w:val="00E04435"/>
    <w:rsid w:val="00E42C30"/>
    <w:rsid w:val="00E54D51"/>
    <w:rsid w:val="00E855A2"/>
    <w:rsid w:val="00EC2FC8"/>
    <w:rsid w:val="00EE185B"/>
    <w:rsid w:val="00EE45FF"/>
    <w:rsid w:val="00EE6DFF"/>
    <w:rsid w:val="00EF0CE9"/>
    <w:rsid w:val="00EF361D"/>
    <w:rsid w:val="00EF3D04"/>
    <w:rsid w:val="00F07B14"/>
    <w:rsid w:val="00F25A0E"/>
    <w:rsid w:val="00F30825"/>
    <w:rsid w:val="00F33221"/>
    <w:rsid w:val="00F451D5"/>
    <w:rsid w:val="00F45517"/>
    <w:rsid w:val="00F57D10"/>
    <w:rsid w:val="00F60358"/>
    <w:rsid w:val="00F65D77"/>
    <w:rsid w:val="00F71719"/>
    <w:rsid w:val="00F71D38"/>
    <w:rsid w:val="00F73CF6"/>
    <w:rsid w:val="00F82E95"/>
    <w:rsid w:val="00F85B3B"/>
    <w:rsid w:val="00F87079"/>
    <w:rsid w:val="00FB0642"/>
    <w:rsid w:val="00FC1B64"/>
    <w:rsid w:val="00FC1C0C"/>
    <w:rsid w:val="00FD6DBD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1C7B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C7B"/>
    <w:rPr>
      <w:color w:val="605E5C"/>
      <w:shd w:val="clear" w:color="auto" w:fill="E1DFDD"/>
    </w:rPr>
  </w:style>
  <w:style w:type="paragraph" w:styleId="a6">
    <w:name w:val="header"/>
    <w:basedOn w:val="a"/>
    <w:link w:val="Char0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A6FCF"/>
  </w:style>
  <w:style w:type="paragraph" w:styleId="a7">
    <w:name w:val="footer"/>
    <w:basedOn w:val="a"/>
    <w:link w:val="Char1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A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2024-12-20T05:53:00Z</dcterms:created>
  <dcterms:modified xsi:type="dcterms:W3CDTF">2024-12-20T05:53:00Z</dcterms:modified>
</cp:coreProperties>
</file>